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906B3" w14:textId="77777777" w:rsidR="00382468" w:rsidRDefault="002A5E24" w:rsidP="0038246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243C29" wp14:editId="2724D30D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983615" cy="530225"/>
            <wp:effectExtent l="0" t="0" r="698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468">
        <w:rPr>
          <w:rFonts w:ascii="Verdana" w:hAnsi="Verdana"/>
          <w:sz w:val="20"/>
          <w:szCs w:val="20"/>
        </w:rPr>
        <w:t>Use these links with the Yukon College Math Assessment Review package.</w:t>
      </w:r>
      <w:r w:rsidRPr="002A5E24">
        <w:rPr>
          <w:rFonts w:ascii="Verdana" w:hAnsi="Verdana"/>
          <w:b/>
          <w:noProof/>
          <w:sz w:val="24"/>
          <w:szCs w:val="24"/>
        </w:rPr>
        <w:t xml:space="preserve"> </w:t>
      </w:r>
    </w:p>
    <w:p w14:paraId="7F52C32F" w14:textId="77777777" w:rsidR="00382468" w:rsidRDefault="00382468" w:rsidP="0038246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516F130" w14:textId="77777777" w:rsidR="00EB7BAD" w:rsidRPr="00382468" w:rsidRDefault="006D52A1" w:rsidP="006D52A1">
      <w:pPr>
        <w:spacing w:after="0" w:line="240" w:lineRule="auto"/>
        <w:rPr>
          <w:rFonts w:ascii="Verdana" w:hAnsi="Verdana"/>
          <w:sz w:val="20"/>
          <w:szCs w:val="20"/>
        </w:rPr>
      </w:pPr>
      <w:r w:rsidRPr="00382468">
        <w:rPr>
          <w:rFonts w:ascii="Verdana" w:hAnsi="Verdana"/>
          <w:sz w:val="20"/>
          <w:szCs w:val="20"/>
        </w:rPr>
        <w:t xml:space="preserve">Hold down Control on the keyboard and click the link to open the video lesson corresponding to each topic on the Math </w:t>
      </w:r>
      <w:r w:rsidR="00382468">
        <w:rPr>
          <w:rFonts w:ascii="Verdana" w:hAnsi="Verdana"/>
          <w:sz w:val="20"/>
          <w:szCs w:val="20"/>
        </w:rPr>
        <w:t>Assessment Part</w:t>
      </w:r>
      <w:r w:rsidR="00EB7BAD" w:rsidRPr="00382468">
        <w:rPr>
          <w:rFonts w:ascii="Verdana" w:hAnsi="Verdana"/>
          <w:sz w:val="20"/>
          <w:szCs w:val="20"/>
        </w:rPr>
        <w:t xml:space="preserve"> I</w:t>
      </w:r>
      <w:r w:rsidRPr="00382468">
        <w:rPr>
          <w:rFonts w:ascii="Verdana" w:hAnsi="Verdana"/>
          <w:sz w:val="20"/>
          <w:szCs w:val="20"/>
        </w:rPr>
        <w:t xml:space="preserve">.  </w:t>
      </w:r>
      <w:bookmarkStart w:id="0" w:name="_GoBack"/>
      <w:bookmarkEnd w:id="0"/>
      <w:r w:rsidRPr="00382468">
        <w:rPr>
          <w:rFonts w:ascii="Verdana" w:hAnsi="Verdana"/>
          <w:sz w:val="20"/>
          <w:szCs w:val="20"/>
        </w:rPr>
        <w:t>Do as little or as much as necessary to review.</w:t>
      </w:r>
    </w:p>
    <w:p w14:paraId="7C2F95E0" w14:textId="77777777" w:rsidR="006D52A1" w:rsidRPr="00382468" w:rsidRDefault="00EB7BAD" w:rsidP="006D52A1">
      <w:pPr>
        <w:spacing w:after="0" w:line="240" w:lineRule="auto"/>
        <w:rPr>
          <w:rFonts w:ascii="Verdana" w:hAnsi="Verdana"/>
          <w:sz w:val="20"/>
          <w:szCs w:val="20"/>
        </w:rPr>
      </w:pPr>
      <w:r w:rsidRPr="00382468">
        <w:rPr>
          <w:rFonts w:ascii="Verdana" w:hAnsi="Verdana"/>
          <w:sz w:val="20"/>
          <w:szCs w:val="20"/>
        </w:rPr>
        <w:t xml:space="preserve"> </w:t>
      </w:r>
    </w:p>
    <w:p w14:paraId="4895B19A" w14:textId="77777777" w:rsidR="00382468" w:rsidRPr="00382468" w:rsidRDefault="00382468" w:rsidP="006D52A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10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120"/>
      </w:tblGrid>
      <w:tr w:rsidR="006D52A1" w:rsidRPr="00382468" w14:paraId="4A525622" w14:textId="77777777" w:rsidTr="00382468">
        <w:tc>
          <w:tcPr>
            <w:tcW w:w="4077" w:type="dxa"/>
          </w:tcPr>
          <w:p w14:paraId="31CB4B45" w14:textId="77777777" w:rsidR="006D52A1" w:rsidRPr="00382468" w:rsidRDefault="006D52A1" w:rsidP="00AF24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68">
              <w:rPr>
                <w:rFonts w:ascii="Verdana" w:hAnsi="Verdana"/>
                <w:b/>
                <w:sz w:val="20"/>
                <w:szCs w:val="20"/>
              </w:rPr>
              <w:t>Arithmetic Review Booklet Topic</w:t>
            </w:r>
          </w:p>
        </w:tc>
        <w:tc>
          <w:tcPr>
            <w:tcW w:w="6120" w:type="dxa"/>
          </w:tcPr>
          <w:p w14:paraId="5F13663D" w14:textId="77777777" w:rsidR="006D52A1" w:rsidRPr="00382468" w:rsidRDefault="006D52A1" w:rsidP="00AF240A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68">
              <w:rPr>
                <w:rFonts w:ascii="Verdana" w:hAnsi="Verdana"/>
                <w:b/>
                <w:sz w:val="20"/>
                <w:szCs w:val="20"/>
              </w:rPr>
              <w:t>Khan Academy Video Topic</w:t>
            </w:r>
          </w:p>
          <w:p w14:paraId="064619A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24B137DB" w14:textId="77777777" w:rsidTr="00382468">
        <w:tc>
          <w:tcPr>
            <w:tcW w:w="4077" w:type="dxa"/>
          </w:tcPr>
          <w:p w14:paraId="53BF40F9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Times Tables</w:t>
            </w:r>
          </w:p>
        </w:tc>
        <w:tc>
          <w:tcPr>
            <w:tcW w:w="6120" w:type="dxa"/>
          </w:tcPr>
          <w:p w14:paraId="6B2C7C80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Multiplication tables for 2 to 9</w:t>
              </w:r>
            </w:hyperlink>
          </w:p>
        </w:tc>
      </w:tr>
      <w:tr w:rsidR="006D52A1" w:rsidRPr="00382468" w14:paraId="7B8FFFE7" w14:textId="77777777" w:rsidTr="00382468">
        <w:tc>
          <w:tcPr>
            <w:tcW w:w="4077" w:type="dxa"/>
          </w:tcPr>
          <w:p w14:paraId="3DB8A20D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F2DB03A" w14:textId="77777777" w:rsidR="006D52A1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10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Multiplication tables for 10, 11 and 12</w:t>
              </w:r>
            </w:hyperlink>
          </w:p>
          <w:p w14:paraId="46CE834D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15AAAF32" w14:textId="77777777" w:rsidTr="00382468">
        <w:tc>
          <w:tcPr>
            <w:tcW w:w="4077" w:type="dxa"/>
          </w:tcPr>
          <w:p w14:paraId="5E594670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Whole Numbers</w:t>
            </w:r>
          </w:p>
        </w:tc>
        <w:tc>
          <w:tcPr>
            <w:tcW w:w="6120" w:type="dxa"/>
          </w:tcPr>
          <w:p w14:paraId="21F02AE7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11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 xml:space="preserve">Adding whole numbers by their place values </w:t>
              </w:r>
            </w:hyperlink>
            <w:r w:rsidR="006D52A1" w:rsidRPr="0038246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D52A1" w:rsidRPr="00382468" w14:paraId="05803FCE" w14:textId="77777777" w:rsidTr="00382468">
        <w:tc>
          <w:tcPr>
            <w:tcW w:w="4077" w:type="dxa"/>
          </w:tcPr>
          <w:p w14:paraId="500FCB62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8FA4D9D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12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Subtracting with regrouping (borrowing)</w:t>
              </w:r>
            </w:hyperlink>
          </w:p>
        </w:tc>
      </w:tr>
      <w:tr w:rsidR="006D52A1" w:rsidRPr="00382468" w14:paraId="4FC8F669" w14:textId="77777777" w:rsidTr="00382468">
        <w:tc>
          <w:tcPr>
            <w:tcW w:w="4077" w:type="dxa"/>
          </w:tcPr>
          <w:p w14:paraId="241C650E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705D8BCC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Multi-digit multiplication</w:t>
              </w:r>
            </w:hyperlink>
          </w:p>
        </w:tc>
      </w:tr>
      <w:tr w:rsidR="006D52A1" w:rsidRPr="00382468" w14:paraId="5F8C9985" w14:textId="77777777" w:rsidTr="00382468">
        <w:tc>
          <w:tcPr>
            <w:tcW w:w="4077" w:type="dxa"/>
          </w:tcPr>
          <w:p w14:paraId="6BA20A29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26CB5F0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14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Multi-digit division (no remainders)</w:t>
              </w:r>
            </w:hyperlink>
          </w:p>
        </w:tc>
      </w:tr>
      <w:tr w:rsidR="006D52A1" w:rsidRPr="00382468" w14:paraId="340C7850" w14:textId="77777777" w:rsidTr="00382468">
        <w:tc>
          <w:tcPr>
            <w:tcW w:w="4077" w:type="dxa"/>
          </w:tcPr>
          <w:p w14:paraId="2FEA5B49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CBCBC70" w14:textId="77777777" w:rsidR="006D52A1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15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Remainders</w:t>
              </w:r>
            </w:hyperlink>
          </w:p>
          <w:p w14:paraId="7F95E203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45AD96D0" w14:textId="77777777" w:rsidTr="00382468">
        <w:tc>
          <w:tcPr>
            <w:tcW w:w="4077" w:type="dxa"/>
          </w:tcPr>
          <w:p w14:paraId="5D706C34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Order of Operations</w:t>
            </w:r>
          </w:p>
        </w:tc>
        <w:tc>
          <w:tcPr>
            <w:tcW w:w="6120" w:type="dxa"/>
          </w:tcPr>
          <w:p w14:paraId="3CF3EA3F" w14:textId="77777777" w:rsidR="006D52A1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16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 to order of operations</w:t>
              </w:r>
            </w:hyperlink>
          </w:p>
          <w:p w14:paraId="746E472E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0901873F" w14:textId="77777777" w:rsidTr="00382468">
        <w:tc>
          <w:tcPr>
            <w:tcW w:w="4077" w:type="dxa"/>
          </w:tcPr>
          <w:p w14:paraId="2F7F8101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Fractions</w:t>
            </w:r>
          </w:p>
        </w:tc>
        <w:tc>
          <w:tcPr>
            <w:tcW w:w="6120" w:type="dxa"/>
          </w:tcPr>
          <w:p w14:paraId="4984DC3A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17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Fractions</w:t>
              </w:r>
            </w:hyperlink>
          </w:p>
        </w:tc>
      </w:tr>
      <w:tr w:rsidR="006D52A1" w:rsidRPr="00382468" w14:paraId="6521E25A" w14:textId="77777777" w:rsidTr="00382468">
        <w:tc>
          <w:tcPr>
            <w:tcW w:w="4077" w:type="dxa"/>
          </w:tcPr>
          <w:p w14:paraId="1AAE3E20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9921AFB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18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Multiplying fractions</w:t>
              </w:r>
            </w:hyperlink>
          </w:p>
        </w:tc>
      </w:tr>
      <w:tr w:rsidR="006D52A1" w:rsidRPr="00382468" w14:paraId="004D96AD" w14:textId="77777777" w:rsidTr="00382468">
        <w:tc>
          <w:tcPr>
            <w:tcW w:w="4077" w:type="dxa"/>
          </w:tcPr>
          <w:p w14:paraId="5FF5885C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97D2050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19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Dividing fractions by fractions</w:t>
              </w:r>
            </w:hyperlink>
          </w:p>
        </w:tc>
      </w:tr>
      <w:tr w:rsidR="006D52A1" w:rsidRPr="00382468" w14:paraId="275EEA79" w14:textId="77777777" w:rsidTr="00382468">
        <w:tc>
          <w:tcPr>
            <w:tcW w:w="4077" w:type="dxa"/>
          </w:tcPr>
          <w:p w14:paraId="3B9A16C2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167D4E4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20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and subtracting fractions with like denominators</w:t>
              </w:r>
            </w:hyperlink>
          </w:p>
        </w:tc>
      </w:tr>
      <w:tr w:rsidR="006D52A1" w:rsidRPr="00382468" w14:paraId="519CBD60" w14:textId="77777777" w:rsidTr="00382468">
        <w:tc>
          <w:tcPr>
            <w:tcW w:w="4077" w:type="dxa"/>
          </w:tcPr>
          <w:p w14:paraId="7F55EDE8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1E94E833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21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Mixed Numbers</w:t>
              </w:r>
            </w:hyperlink>
          </w:p>
        </w:tc>
      </w:tr>
      <w:tr w:rsidR="006D52A1" w:rsidRPr="00382468" w14:paraId="44EAF31B" w14:textId="77777777" w:rsidTr="00382468">
        <w:tc>
          <w:tcPr>
            <w:tcW w:w="4077" w:type="dxa"/>
          </w:tcPr>
          <w:p w14:paraId="0519E558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D800FCC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22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and subtracting fractions with unlike denominators</w:t>
              </w:r>
            </w:hyperlink>
          </w:p>
        </w:tc>
      </w:tr>
      <w:tr w:rsidR="006D52A1" w:rsidRPr="00382468" w14:paraId="7AAA6657" w14:textId="77777777" w:rsidTr="00382468">
        <w:tc>
          <w:tcPr>
            <w:tcW w:w="4077" w:type="dxa"/>
          </w:tcPr>
          <w:p w14:paraId="047D1F2A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F214541" w14:textId="77777777" w:rsidR="006D52A1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23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and subtracting mixed numbers with unlike denominators</w:t>
              </w:r>
            </w:hyperlink>
          </w:p>
          <w:p w14:paraId="4A6AB4E4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3FFD089A" w14:textId="77777777" w:rsidTr="00382468">
        <w:tc>
          <w:tcPr>
            <w:tcW w:w="4077" w:type="dxa"/>
          </w:tcPr>
          <w:p w14:paraId="76251DCD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Decimals</w:t>
            </w:r>
          </w:p>
        </w:tc>
        <w:tc>
          <w:tcPr>
            <w:tcW w:w="6120" w:type="dxa"/>
          </w:tcPr>
          <w:p w14:paraId="08F5279B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24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Decimals as words</w:t>
              </w:r>
            </w:hyperlink>
          </w:p>
        </w:tc>
      </w:tr>
      <w:tr w:rsidR="006D52A1" w:rsidRPr="00382468" w14:paraId="62C313BA" w14:textId="77777777" w:rsidTr="00382468">
        <w:tc>
          <w:tcPr>
            <w:tcW w:w="4077" w:type="dxa"/>
          </w:tcPr>
          <w:p w14:paraId="693FC4A0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E670F4E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25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Comparing decimals</w:t>
              </w:r>
            </w:hyperlink>
          </w:p>
        </w:tc>
      </w:tr>
      <w:tr w:rsidR="006D52A1" w:rsidRPr="00382468" w14:paraId="74A5153E" w14:textId="77777777" w:rsidTr="00382468">
        <w:tc>
          <w:tcPr>
            <w:tcW w:w="4077" w:type="dxa"/>
          </w:tcPr>
          <w:p w14:paraId="70D8B217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4350F4C" w14:textId="77777777" w:rsidR="006D52A1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26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Rewriting decimals as fractions</w:t>
              </w:r>
            </w:hyperlink>
          </w:p>
          <w:p w14:paraId="4298A2A9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3A42B5A3" w14:textId="77777777" w:rsidTr="00382468">
        <w:tc>
          <w:tcPr>
            <w:tcW w:w="4077" w:type="dxa"/>
          </w:tcPr>
          <w:p w14:paraId="7C2CE248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Word Problems</w:t>
            </w:r>
          </w:p>
        </w:tc>
        <w:tc>
          <w:tcPr>
            <w:tcW w:w="6120" w:type="dxa"/>
          </w:tcPr>
          <w:p w14:paraId="60F1E09C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27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Multiplication and division word problems</w:t>
              </w:r>
            </w:hyperlink>
          </w:p>
        </w:tc>
      </w:tr>
      <w:tr w:rsidR="006D52A1" w:rsidRPr="00382468" w14:paraId="2A130190" w14:textId="77777777" w:rsidTr="00382468">
        <w:tc>
          <w:tcPr>
            <w:tcW w:w="4077" w:type="dxa"/>
          </w:tcPr>
          <w:p w14:paraId="2C3EF672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6815127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28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and subtracting fractions word problems</w:t>
              </w:r>
            </w:hyperlink>
          </w:p>
        </w:tc>
      </w:tr>
      <w:tr w:rsidR="006D52A1" w:rsidRPr="00382468" w14:paraId="2F4546F4" w14:textId="77777777" w:rsidTr="00382468">
        <w:tc>
          <w:tcPr>
            <w:tcW w:w="4077" w:type="dxa"/>
          </w:tcPr>
          <w:p w14:paraId="362FB439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F21D069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29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Multiplying fractions word problems</w:t>
              </w:r>
            </w:hyperlink>
          </w:p>
        </w:tc>
      </w:tr>
      <w:tr w:rsidR="006D52A1" w:rsidRPr="00382468" w14:paraId="1211B2BE" w14:textId="77777777" w:rsidTr="00382468">
        <w:tc>
          <w:tcPr>
            <w:tcW w:w="4077" w:type="dxa"/>
          </w:tcPr>
          <w:p w14:paraId="0FBFCD52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C346BA0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30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and subtracting decimals word problems</w:t>
              </w:r>
            </w:hyperlink>
          </w:p>
        </w:tc>
      </w:tr>
      <w:tr w:rsidR="006D52A1" w:rsidRPr="00382468" w14:paraId="6E46453E" w14:textId="77777777" w:rsidTr="00382468">
        <w:tc>
          <w:tcPr>
            <w:tcW w:w="4077" w:type="dxa"/>
          </w:tcPr>
          <w:p w14:paraId="4C02DFCA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5502E23" w14:textId="77777777" w:rsidR="006D52A1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31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Two-step equation word problems</w:t>
              </w:r>
            </w:hyperlink>
          </w:p>
          <w:p w14:paraId="1006C1D2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74F1EDC4" w14:textId="77777777" w:rsidTr="00382468">
        <w:tc>
          <w:tcPr>
            <w:tcW w:w="4077" w:type="dxa"/>
          </w:tcPr>
          <w:p w14:paraId="18DB3EF5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Ratio &amp; Proportion</w:t>
            </w:r>
          </w:p>
        </w:tc>
        <w:tc>
          <w:tcPr>
            <w:tcW w:w="6120" w:type="dxa"/>
          </w:tcPr>
          <w:p w14:paraId="2E0AF1FB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32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 to ratios</w:t>
              </w:r>
            </w:hyperlink>
          </w:p>
        </w:tc>
      </w:tr>
      <w:tr w:rsidR="006D52A1" w:rsidRPr="00382468" w14:paraId="7777D35D" w14:textId="77777777" w:rsidTr="00382468">
        <w:tc>
          <w:tcPr>
            <w:tcW w:w="4077" w:type="dxa"/>
          </w:tcPr>
          <w:p w14:paraId="003B7244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39B4A23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33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Ratio world problems</w:t>
              </w:r>
            </w:hyperlink>
          </w:p>
        </w:tc>
      </w:tr>
      <w:tr w:rsidR="006D52A1" w:rsidRPr="00382468" w14:paraId="7589AF6C" w14:textId="77777777" w:rsidTr="00382468">
        <w:tc>
          <w:tcPr>
            <w:tcW w:w="4077" w:type="dxa"/>
          </w:tcPr>
          <w:p w14:paraId="4AF49D44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54224C7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34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 to rates</w:t>
              </w:r>
            </w:hyperlink>
          </w:p>
        </w:tc>
      </w:tr>
      <w:tr w:rsidR="006D52A1" w:rsidRPr="00382468" w14:paraId="6F82A70F" w14:textId="77777777" w:rsidTr="00382468">
        <w:tc>
          <w:tcPr>
            <w:tcW w:w="4077" w:type="dxa"/>
          </w:tcPr>
          <w:p w14:paraId="3E1BA6DD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45DD4407" w14:textId="77777777" w:rsidR="006D52A1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35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Writing and solving proportions</w:t>
              </w:r>
            </w:hyperlink>
          </w:p>
          <w:p w14:paraId="54878EEB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52A1" w:rsidRPr="00382468" w14:paraId="69460F40" w14:textId="77777777" w:rsidTr="00382468">
        <w:tc>
          <w:tcPr>
            <w:tcW w:w="4077" w:type="dxa"/>
          </w:tcPr>
          <w:p w14:paraId="024FD48D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Percent</w:t>
            </w:r>
          </w:p>
        </w:tc>
        <w:tc>
          <w:tcPr>
            <w:tcW w:w="6120" w:type="dxa"/>
          </w:tcPr>
          <w:p w14:paraId="4B99E07E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36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 to percents</w:t>
              </w:r>
            </w:hyperlink>
          </w:p>
        </w:tc>
      </w:tr>
      <w:tr w:rsidR="006D52A1" w:rsidRPr="00382468" w14:paraId="66C6B8A4" w14:textId="77777777" w:rsidTr="00382468">
        <w:tc>
          <w:tcPr>
            <w:tcW w:w="4077" w:type="dxa"/>
          </w:tcPr>
          <w:p w14:paraId="3FC3F40D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5B765C7B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37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Percent, fraction, decimal conversion</w:t>
              </w:r>
            </w:hyperlink>
          </w:p>
        </w:tc>
      </w:tr>
      <w:tr w:rsidR="006D52A1" w:rsidRPr="00382468" w14:paraId="5CEEAD5E" w14:textId="77777777" w:rsidTr="00382468">
        <w:tc>
          <w:tcPr>
            <w:tcW w:w="4077" w:type="dxa"/>
          </w:tcPr>
          <w:p w14:paraId="70A6633C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A39F812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38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Percent problems</w:t>
              </w:r>
            </w:hyperlink>
          </w:p>
        </w:tc>
      </w:tr>
      <w:tr w:rsidR="006D52A1" w:rsidRPr="00382468" w14:paraId="2AFAD1D4" w14:textId="77777777" w:rsidTr="00382468">
        <w:tc>
          <w:tcPr>
            <w:tcW w:w="4077" w:type="dxa"/>
          </w:tcPr>
          <w:p w14:paraId="4B7DDF64" w14:textId="77777777" w:rsidR="006D52A1" w:rsidRPr="00382468" w:rsidRDefault="006D52A1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6EFDCEA" w14:textId="77777777" w:rsidR="006D52A1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39" w:history="1">
              <w:r w:rsidR="006D52A1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Percent word problems</w:t>
              </w:r>
            </w:hyperlink>
          </w:p>
        </w:tc>
      </w:tr>
    </w:tbl>
    <w:p w14:paraId="73507D2A" w14:textId="77777777" w:rsidR="00EB7BAD" w:rsidRDefault="00EB7BAD">
      <w:pPr>
        <w:sectPr w:rsidR="00EB7BAD" w:rsidSect="006D52A1">
          <w:headerReference w:type="default" r:id="rId40"/>
          <w:footerReference w:type="even" r:id="rId41"/>
          <w:footerReference w:type="default" r:id="rId4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1DEBB93" w14:textId="77777777" w:rsidR="00382468" w:rsidRDefault="002A5E24" w:rsidP="00EB7BAD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4AC1719D" wp14:editId="7A307058">
            <wp:simplePos x="0" y="0"/>
            <wp:positionH relativeFrom="column">
              <wp:posOffset>5372100</wp:posOffset>
            </wp:positionH>
            <wp:positionV relativeFrom="paragraph">
              <wp:posOffset>-457200</wp:posOffset>
            </wp:positionV>
            <wp:extent cx="983615" cy="530225"/>
            <wp:effectExtent l="0" t="0" r="698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468">
        <w:rPr>
          <w:rFonts w:ascii="Verdana" w:hAnsi="Verdana"/>
          <w:sz w:val="20"/>
          <w:szCs w:val="20"/>
        </w:rPr>
        <w:t>Use these links with the Yukon College Math Assessment Review package.</w:t>
      </w:r>
      <w:r w:rsidRPr="002A5E24">
        <w:rPr>
          <w:rFonts w:ascii="Verdana" w:hAnsi="Verdana"/>
          <w:b/>
          <w:noProof/>
          <w:sz w:val="24"/>
          <w:szCs w:val="24"/>
        </w:rPr>
        <w:t xml:space="preserve"> </w:t>
      </w:r>
    </w:p>
    <w:p w14:paraId="08CEF868" w14:textId="77777777" w:rsidR="00382468" w:rsidRDefault="00382468" w:rsidP="00EB7BAD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71C66F5" w14:textId="77777777" w:rsidR="00EB7BAD" w:rsidRPr="00382468" w:rsidRDefault="00EB7BAD" w:rsidP="00EB7BAD">
      <w:pPr>
        <w:spacing w:after="0" w:line="240" w:lineRule="auto"/>
        <w:rPr>
          <w:rFonts w:ascii="Verdana" w:hAnsi="Verdana"/>
          <w:sz w:val="20"/>
          <w:szCs w:val="20"/>
        </w:rPr>
      </w:pPr>
      <w:r w:rsidRPr="00382468">
        <w:rPr>
          <w:rFonts w:ascii="Verdana" w:hAnsi="Verdana"/>
          <w:sz w:val="20"/>
          <w:szCs w:val="20"/>
        </w:rPr>
        <w:t xml:space="preserve">Hold down Control on the keyboard and click the link to open the video lesson corresponding to each topic on the Math </w:t>
      </w:r>
      <w:r w:rsidR="00382468">
        <w:rPr>
          <w:rFonts w:ascii="Verdana" w:hAnsi="Verdana"/>
          <w:sz w:val="20"/>
          <w:szCs w:val="20"/>
        </w:rPr>
        <w:t xml:space="preserve">Assessment </w:t>
      </w:r>
      <w:r w:rsidRPr="00382468">
        <w:rPr>
          <w:rFonts w:ascii="Verdana" w:hAnsi="Verdana"/>
          <w:sz w:val="20"/>
          <w:szCs w:val="20"/>
        </w:rPr>
        <w:t>P</w:t>
      </w:r>
      <w:r w:rsidR="00382468">
        <w:rPr>
          <w:rFonts w:ascii="Verdana" w:hAnsi="Verdana"/>
          <w:sz w:val="20"/>
          <w:szCs w:val="20"/>
        </w:rPr>
        <w:t>art</w:t>
      </w:r>
      <w:r w:rsidRPr="00382468">
        <w:rPr>
          <w:rFonts w:ascii="Verdana" w:hAnsi="Verdana"/>
          <w:sz w:val="20"/>
          <w:szCs w:val="20"/>
        </w:rPr>
        <w:t xml:space="preserve"> </w:t>
      </w:r>
      <w:r w:rsidR="00151D6C" w:rsidRPr="00382468">
        <w:rPr>
          <w:rFonts w:ascii="Verdana" w:hAnsi="Verdana"/>
          <w:sz w:val="20"/>
          <w:szCs w:val="20"/>
        </w:rPr>
        <w:t>I</w:t>
      </w:r>
      <w:r w:rsidRPr="00382468">
        <w:rPr>
          <w:rFonts w:ascii="Verdana" w:hAnsi="Verdana"/>
          <w:sz w:val="20"/>
          <w:szCs w:val="20"/>
        </w:rPr>
        <w:t>I.  Do as little or as much as necessary to review.</w:t>
      </w:r>
    </w:p>
    <w:p w14:paraId="67A668D1" w14:textId="77777777" w:rsidR="00543F62" w:rsidRPr="00382468" w:rsidRDefault="00543F62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40"/>
      </w:tblGrid>
      <w:tr w:rsidR="00EB7BAD" w:rsidRPr="00382468" w14:paraId="254653FF" w14:textId="77777777" w:rsidTr="00382468">
        <w:tc>
          <w:tcPr>
            <w:tcW w:w="4219" w:type="dxa"/>
          </w:tcPr>
          <w:p w14:paraId="76101362" w14:textId="77777777" w:rsidR="00EB7BAD" w:rsidRPr="00382468" w:rsidRDefault="00151D6C" w:rsidP="00EB7B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68">
              <w:rPr>
                <w:rFonts w:ascii="Verdana" w:hAnsi="Verdana"/>
                <w:b/>
                <w:sz w:val="20"/>
                <w:szCs w:val="20"/>
              </w:rPr>
              <w:t>Algebra</w:t>
            </w:r>
            <w:r w:rsidR="00EB7BAD" w:rsidRPr="00382468">
              <w:rPr>
                <w:rFonts w:ascii="Verdana" w:hAnsi="Verdana"/>
                <w:b/>
                <w:sz w:val="20"/>
                <w:szCs w:val="20"/>
              </w:rPr>
              <w:t xml:space="preserve"> Review Booklet Topic</w:t>
            </w:r>
          </w:p>
        </w:tc>
        <w:tc>
          <w:tcPr>
            <w:tcW w:w="5940" w:type="dxa"/>
          </w:tcPr>
          <w:p w14:paraId="61C4814C" w14:textId="77777777" w:rsidR="00EB7BAD" w:rsidRPr="00382468" w:rsidRDefault="00EB7BAD" w:rsidP="00EB7BAD">
            <w:pPr>
              <w:rPr>
                <w:rFonts w:ascii="Verdana" w:hAnsi="Verdana"/>
                <w:b/>
                <w:sz w:val="20"/>
                <w:szCs w:val="20"/>
              </w:rPr>
            </w:pPr>
            <w:r w:rsidRPr="00382468">
              <w:rPr>
                <w:rFonts w:ascii="Verdana" w:hAnsi="Verdana"/>
                <w:b/>
                <w:sz w:val="20"/>
                <w:szCs w:val="20"/>
              </w:rPr>
              <w:t>Khan Academy Video Topic</w:t>
            </w:r>
          </w:p>
          <w:p w14:paraId="4AA133A0" w14:textId="77777777" w:rsidR="00EB7BAD" w:rsidRPr="00382468" w:rsidRDefault="00EB7BAD" w:rsidP="00EB7BA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7BAD" w:rsidRPr="00382468" w14:paraId="6279D791" w14:textId="77777777" w:rsidTr="00382468">
        <w:tc>
          <w:tcPr>
            <w:tcW w:w="4219" w:type="dxa"/>
          </w:tcPr>
          <w:p w14:paraId="1611336F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Real Numbers</w:t>
            </w:r>
          </w:p>
        </w:tc>
        <w:tc>
          <w:tcPr>
            <w:tcW w:w="5940" w:type="dxa"/>
          </w:tcPr>
          <w:p w14:paraId="2CEEDBFA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43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&amp; subtracting negative numbers</w:t>
              </w:r>
            </w:hyperlink>
            <w:r w:rsidR="00EB7BAD" w:rsidRPr="0038246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B7BAD" w:rsidRPr="00382468" w14:paraId="5963CC13" w14:textId="77777777" w:rsidTr="00382468">
        <w:tc>
          <w:tcPr>
            <w:tcW w:w="4219" w:type="dxa"/>
          </w:tcPr>
          <w:p w14:paraId="774FB608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8074160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44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Multiplying &amp; dividing negative numbers</w:t>
              </w:r>
            </w:hyperlink>
          </w:p>
        </w:tc>
      </w:tr>
      <w:tr w:rsidR="00EB7BAD" w:rsidRPr="00382468" w14:paraId="4B7890F1" w14:textId="77777777" w:rsidTr="00382468">
        <w:tc>
          <w:tcPr>
            <w:tcW w:w="4219" w:type="dxa"/>
          </w:tcPr>
          <w:p w14:paraId="6498EAB0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9705075" w14:textId="77777777" w:rsidR="00EB7BAD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45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Absolute Value</w:t>
              </w:r>
            </w:hyperlink>
          </w:p>
          <w:p w14:paraId="44CB6F45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6D1F9941" w14:textId="77777777" w:rsidTr="00382468">
        <w:tc>
          <w:tcPr>
            <w:tcW w:w="4219" w:type="dxa"/>
          </w:tcPr>
          <w:p w14:paraId="6B5D5673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Scientific Notation</w:t>
            </w:r>
          </w:p>
        </w:tc>
        <w:tc>
          <w:tcPr>
            <w:tcW w:w="5940" w:type="dxa"/>
          </w:tcPr>
          <w:p w14:paraId="76CA5F01" w14:textId="77777777" w:rsidR="00EB7BAD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46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Introduction to scientific notation</w:t>
              </w:r>
            </w:hyperlink>
          </w:p>
          <w:p w14:paraId="4CAB927D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42847828" w14:textId="77777777" w:rsidTr="00382468">
        <w:tc>
          <w:tcPr>
            <w:tcW w:w="4219" w:type="dxa"/>
          </w:tcPr>
          <w:p w14:paraId="7047364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Exponents</w:t>
            </w:r>
          </w:p>
        </w:tc>
        <w:tc>
          <w:tcPr>
            <w:tcW w:w="5940" w:type="dxa"/>
          </w:tcPr>
          <w:p w14:paraId="76F9BF05" w14:textId="77777777" w:rsidR="00EB7BAD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47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Exponent Properties</w:t>
              </w:r>
            </w:hyperlink>
          </w:p>
          <w:p w14:paraId="66220771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1580A145" w14:textId="77777777" w:rsidTr="00382468">
        <w:tc>
          <w:tcPr>
            <w:tcW w:w="4219" w:type="dxa"/>
          </w:tcPr>
          <w:p w14:paraId="6F0264E7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Evaluating Expressions</w:t>
            </w:r>
          </w:p>
        </w:tc>
        <w:tc>
          <w:tcPr>
            <w:tcW w:w="5940" w:type="dxa"/>
          </w:tcPr>
          <w:p w14:paraId="49E5F1F8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48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Introduction to variables</w:t>
              </w:r>
            </w:hyperlink>
          </w:p>
        </w:tc>
      </w:tr>
      <w:tr w:rsidR="00EB7BAD" w:rsidRPr="00382468" w14:paraId="0AF24844" w14:textId="77777777" w:rsidTr="00382468">
        <w:tc>
          <w:tcPr>
            <w:tcW w:w="4219" w:type="dxa"/>
          </w:tcPr>
          <w:p w14:paraId="02B7964F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80DF7B1" w14:textId="77777777" w:rsidR="00EB7BAD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49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Substitution &amp; evaluating expressions</w:t>
              </w:r>
            </w:hyperlink>
          </w:p>
          <w:p w14:paraId="2AE4147A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744488F0" w14:textId="77777777" w:rsidTr="00382468">
        <w:tc>
          <w:tcPr>
            <w:tcW w:w="4219" w:type="dxa"/>
          </w:tcPr>
          <w:p w14:paraId="0BCB182C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Simplifying Expressions</w:t>
            </w:r>
          </w:p>
        </w:tc>
        <w:tc>
          <w:tcPr>
            <w:tcW w:w="5940" w:type="dxa"/>
          </w:tcPr>
          <w:p w14:paraId="096AFDB2" w14:textId="77777777" w:rsidR="00EB7BAD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50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Combining like terms</w:t>
              </w:r>
            </w:hyperlink>
          </w:p>
          <w:p w14:paraId="6893417F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356D9153" w14:textId="77777777" w:rsidTr="00382468">
        <w:tc>
          <w:tcPr>
            <w:tcW w:w="4219" w:type="dxa"/>
          </w:tcPr>
          <w:p w14:paraId="04465D4C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Solving Equations</w:t>
            </w:r>
          </w:p>
        </w:tc>
        <w:tc>
          <w:tcPr>
            <w:tcW w:w="5940" w:type="dxa"/>
          </w:tcPr>
          <w:p w14:paraId="1A75D4B3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51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One-step addition &amp; subtraction equations</w:t>
              </w:r>
            </w:hyperlink>
            <w:r w:rsidR="00EB7BAD" w:rsidRPr="0038246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EB7BAD" w:rsidRPr="00382468" w14:paraId="55F93A92" w14:textId="77777777" w:rsidTr="00382468">
        <w:tc>
          <w:tcPr>
            <w:tcW w:w="4219" w:type="dxa"/>
          </w:tcPr>
          <w:p w14:paraId="476CDCC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65E2D36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52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One-step multiplication and division equations</w:t>
              </w:r>
            </w:hyperlink>
          </w:p>
        </w:tc>
      </w:tr>
      <w:tr w:rsidR="00EB7BAD" w:rsidRPr="00382468" w14:paraId="6573ACE6" w14:textId="77777777" w:rsidTr="00382468">
        <w:tc>
          <w:tcPr>
            <w:tcW w:w="4219" w:type="dxa"/>
          </w:tcPr>
          <w:p w14:paraId="5548D798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683B2EA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53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Two-step equations intro</w:t>
              </w:r>
            </w:hyperlink>
          </w:p>
        </w:tc>
      </w:tr>
      <w:tr w:rsidR="00EB7BAD" w:rsidRPr="00382468" w14:paraId="1B443CEE" w14:textId="77777777" w:rsidTr="00382468">
        <w:tc>
          <w:tcPr>
            <w:tcW w:w="4219" w:type="dxa"/>
          </w:tcPr>
          <w:p w14:paraId="21BCD0FE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3AA6727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54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Linear equations with variables on both sides</w:t>
              </w:r>
            </w:hyperlink>
          </w:p>
        </w:tc>
      </w:tr>
      <w:tr w:rsidR="00EB7BAD" w:rsidRPr="00382468" w14:paraId="23822E86" w14:textId="77777777" w:rsidTr="00382468">
        <w:tc>
          <w:tcPr>
            <w:tcW w:w="4219" w:type="dxa"/>
          </w:tcPr>
          <w:p w14:paraId="23E2304F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376402DE" w14:textId="77777777" w:rsidR="00EB7BAD" w:rsidRDefault="00BC2517" w:rsidP="00382468">
            <w:pPr>
              <w:tabs>
                <w:tab w:val="left" w:pos="4040"/>
              </w:tabs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55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Linear equations with parenthesis</w:t>
              </w:r>
            </w:hyperlink>
          </w:p>
          <w:p w14:paraId="12CED305" w14:textId="77777777" w:rsidR="00382468" w:rsidRPr="00382468" w:rsidRDefault="00382468" w:rsidP="00382468">
            <w:pPr>
              <w:tabs>
                <w:tab w:val="left" w:pos="404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568FEDD0" w14:textId="77777777" w:rsidTr="00382468">
        <w:tc>
          <w:tcPr>
            <w:tcW w:w="4219" w:type="dxa"/>
          </w:tcPr>
          <w:p w14:paraId="543F9E00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Operations with Polynomials</w:t>
            </w:r>
          </w:p>
        </w:tc>
        <w:tc>
          <w:tcPr>
            <w:tcW w:w="5940" w:type="dxa"/>
          </w:tcPr>
          <w:p w14:paraId="279D3F3E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56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&amp; subtracting polynomials</w:t>
              </w:r>
            </w:hyperlink>
          </w:p>
        </w:tc>
      </w:tr>
      <w:tr w:rsidR="00EB7BAD" w:rsidRPr="00382468" w14:paraId="15BE3347" w14:textId="77777777" w:rsidTr="00382468">
        <w:tc>
          <w:tcPr>
            <w:tcW w:w="4219" w:type="dxa"/>
          </w:tcPr>
          <w:p w14:paraId="6AA3188E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DF1F12E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57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Adding &amp; subtracting polynomials: two variables</w:t>
              </w:r>
            </w:hyperlink>
          </w:p>
        </w:tc>
      </w:tr>
      <w:tr w:rsidR="00EB7BAD" w:rsidRPr="00382468" w14:paraId="228C5BA9" w14:textId="77777777" w:rsidTr="00382468">
        <w:tc>
          <w:tcPr>
            <w:tcW w:w="4219" w:type="dxa"/>
          </w:tcPr>
          <w:p w14:paraId="3CC1DBCC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419F301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58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Multiplying monomials</w:t>
              </w:r>
            </w:hyperlink>
          </w:p>
        </w:tc>
      </w:tr>
      <w:tr w:rsidR="00EB7BAD" w:rsidRPr="00382468" w14:paraId="3EC8C71F" w14:textId="77777777" w:rsidTr="00382468">
        <w:tc>
          <w:tcPr>
            <w:tcW w:w="4219" w:type="dxa"/>
          </w:tcPr>
          <w:p w14:paraId="7DA52441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36CC4DA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59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Multiplying monomials by polynomials</w:t>
              </w:r>
            </w:hyperlink>
          </w:p>
        </w:tc>
      </w:tr>
      <w:tr w:rsidR="00EB7BAD" w:rsidRPr="00382468" w14:paraId="3B1DC6E6" w14:textId="77777777" w:rsidTr="00382468">
        <w:tc>
          <w:tcPr>
            <w:tcW w:w="4219" w:type="dxa"/>
          </w:tcPr>
          <w:p w14:paraId="378BC7A1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08763D63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60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Multiplying binomials</w:t>
              </w:r>
            </w:hyperlink>
          </w:p>
        </w:tc>
      </w:tr>
      <w:tr w:rsidR="00EB7BAD" w:rsidRPr="00382468" w14:paraId="14AE872B" w14:textId="77777777" w:rsidTr="00382468">
        <w:tc>
          <w:tcPr>
            <w:tcW w:w="4219" w:type="dxa"/>
          </w:tcPr>
          <w:p w14:paraId="0064276C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D4900C0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61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Special products of the form (x+a)(x-a)</w:t>
              </w:r>
            </w:hyperlink>
          </w:p>
        </w:tc>
      </w:tr>
      <w:tr w:rsidR="00EB7BAD" w:rsidRPr="00382468" w14:paraId="495A9A74" w14:textId="77777777" w:rsidTr="00382468">
        <w:tc>
          <w:tcPr>
            <w:tcW w:w="4219" w:type="dxa"/>
          </w:tcPr>
          <w:p w14:paraId="06842E1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7E86440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62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Squaring binomials of the form (x+</w:t>
              </w:r>
              <w:proofErr w:type="gramStart"/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a)</w:t>
              </w:r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  <w:vertAlign w:val="superscript"/>
                </w:rPr>
                <w:t>2</w:t>
              </w:r>
              <w:proofErr w:type="gramEnd"/>
            </w:hyperlink>
          </w:p>
        </w:tc>
      </w:tr>
      <w:tr w:rsidR="00EB7BAD" w:rsidRPr="00382468" w14:paraId="6043C9AC" w14:textId="77777777" w:rsidTr="00382468">
        <w:tc>
          <w:tcPr>
            <w:tcW w:w="4219" w:type="dxa"/>
          </w:tcPr>
          <w:p w14:paraId="33E43E9D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642EB25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63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Practice:  Special products of binomials</w:t>
              </w:r>
            </w:hyperlink>
          </w:p>
        </w:tc>
      </w:tr>
      <w:tr w:rsidR="00EB7BAD" w:rsidRPr="00382468" w14:paraId="45DD180C" w14:textId="77777777" w:rsidTr="00382468">
        <w:tc>
          <w:tcPr>
            <w:tcW w:w="4219" w:type="dxa"/>
          </w:tcPr>
          <w:p w14:paraId="239CC685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50789988" w14:textId="77777777" w:rsidR="00EB7BAD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64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Division of polynomials by monomials</w:t>
              </w:r>
            </w:hyperlink>
          </w:p>
          <w:p w14:paraId="3DA6DF9B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717A21C6" w14:textId="77777777" w:rsidTr="00382468">
        <w:tc>
          <w:tcPr>
            <w:tcW w:w="4219" w:type="dxa"/>
          </w:tcPr>
          <w:p w14:paraId="4DF05CED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Factoring</w:t>
            </w:r>
          </w:p>
        </w:tc>
        <w:tc>
          <w:tcPr>
            <w:tcW w:w="5940" w:type="dxa"/>
          </w:tcPr>
          <w:p w14:paraId="1929BE67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65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Factoring polynomials by taking common factors</w:t>
              </w:r>
            </w:hyperlink>
          </w:p>
        </w:tc>
      </w:tr>
      <w:tr w:rsidR="00EB7BAD" w:rsidRPr="00382468" w14:paraId="34F30CC2" w14:textId="77777777" w:rsidTr="00382468">
        <w:tc>
          <w:tcPr>
            <w:tcW w:w="4219" w:type="dxa"/>
          </w:tcPr>
          <w:p w14:paraId="756E9725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EA96E23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66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Factoring quadratics intro</w:t>
              </w:r>
            </w:hyperlink>
          </w:p>
        </w:tc>
      </w:tr>
      <w:tr w:rsidR="00EB7BAD" w:rsidRPr="00382468" w14:paraId="1A2DEF96" w14:textId="77777777" w:rsidTr="00382468">
        <w:tc>
          <w:tcPr>
            <w:tcW w:w="4219" w:type="dxa"/>
          </w:tcPr>
          <w:p w14:paraId="6B3D325C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25C1E2FE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67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Factoring quadratics by grouping</w:t>
              </w:r>
            </w:hyperlink>
          </w:p>
        </w:tc>
      </w:tr>
      <w:tr w:rsidR="00EB7BAD" w:rsidRPr="00382468" w14:paraId="048320B0" w14:textId="77777777" w:rsidTr="00382468">
        <w:tc>
          <w:tcPr>
            <w:tcW w:w="4219" w:type="dxa"/>
          </w:tcPr>
          <w:p w14:paraId="6F4D01A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844DA99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68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Factoring quadratics: Difference of squares</w:t>
              </w:r>
            </w:hyperlink>
          </w:p>
        </w:tc>
      </w:tr>
      <w:tr w:rsidR="00EB7BAD" w:rsidRPr="00382468" w14:paraId="19A18981" w14:textId="77777777" w:rsidTr="00382468">
        <w:tc>
          <w:tcPr>
            <w:tcW w:w="4219" w:type="dxa"/>
          </w:tcPr>
          <w:p w14:paraId="3589B237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7E86BD3F" w14:textId="77777777" w:rsidR="00EB7BAD" w:rsidRDefault="00BC2517" w:rsidP="00AF240A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69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Factoring quadratics: Perfect Squares</w:t>
              </w:r>
            </w:hyperlink>
          </w:p>
          <w:p w14:paraId="12170EDA" w14:textId="77777777" w:rsidR="00382468" w:rsidRPr="00382468" w:rsidRDefault="00382468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7BAD" w:rsidRPr="00382468" w14:paraId="481DFB54" w14:textId="77777777" w:rsidTr="00382468">
        <w:tc>
          <w:tcPr>
            <w:tcW w:w="4219" w:type="dxa"/>
          </w:tcPr>
          <w:p w14:paraId="6524D83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  <w:r w:rsidRPr="00382468">
              <w:rPr>
                <w:rFonts w:ascii="Verdana" w:hAnsi="Verdana"/>
                <w:sz w:val="20"/>
                <w:szCs w:val="20"/>
              </w:rPr>
              <w:t>Graphing</w:t>
            </w:r>
          </w:p>
        </w:tc>
        <w:tc>
          <w:tcPr>
            <w:tcW w:w="5940" w:type="dxa"/>
          </w:tcPr>
          <w:p w14:paraId="51872186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70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Two-variable linear equations intro</w:t>
              </w:r>
            </w:hyperlink>
          </w:p>
        </w:tc>
      </w:tr>
      <w:tr w:rsidR="00EB7BAD" w:rsidRPr="00382468" w14:paraId="3147D7FC" w14:textId="77777777" w:rsidTr="00382468">
        <w:tc>
          <w:tcPr>
            <w:tcW w:w="4219" w:type="dxa"/>
          </w:tcPr>
          <w:p w14:paraId="413FA3B3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4177F03B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71" w:history="1">
              <w:proofErr w:type="gramStart"/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x</w:t>
              </w:r>
              <w:proofErr w:type="gramEnd"/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-intercepts and y-intercepts</w:t>
              </w:r>
            </w:hyperlink>
          </w:p>
        </w:tc>
      </w:tr>
      <w:tr w:rsidR="00EB7BAD" w:rsidRPr="00382468" w14:paraId="504E78D3" w14:textId="77777777" w:rsidTr="00382468">
        <w:tc>
          <w:tcPr>
            <w:tcW w:w="4219" w:type="dxa"/>
          </w:tcPr>
          <w:p w14:paraId="2C359C24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FB3D065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72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Slope</w:t>
              </w:r>
            </w:hyperlink>
          </w:p>
        </w:tc>
      </w:tr>
      <w:tr w:rsidR="00EB7BAD" w:rsidRPr="00382468" w14:paraId="1631D515" w14:textId="77777777" w:rsidTr="00382468">
        <w:tc>
          <w:tcPr>
            <w:tcW w:w="4219" w:type="dxa"/>
          </w:tcPr>
          <w:p w14:paraId="6D7E1117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862826A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73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Horizontal &amp; vertical lines</w:t>
              </w:r>
            </w:hyperlink>
          </w:p>
        </w:tc>
      </w:tr>
      <w:tr w:rsidR="00EB7BAD" w:rsidRPr="00382468" w14:paraId="4C9C794F" w14:textId="77777777" w:rsidTr="00382468">
        <w:tc>
          <w:tcPr>
            <w:tcW w:w="4219" w:type="dxa"/>
          </w:tcPr>
          <w:p w14:paraId="10C83F6E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6D36064C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74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Intro to slope-intercept form</w:t>
              </w:r>
            </w:hyperlink>
          </w:p>
        </w:tc>
      </w:tr>
      <w:tr w:rsidR="00EB7BAD" w:rsidRPr="00382468" w14:paraId="5F1C225B" w14:textId="77777777" w:rsidTr="00382468">
        <w:trPr>
          <w:trHeight w:val="70"/>
        </w:trPr>
        <w:tc>
          <w:tcPr>
            <w:tcW w:w="4219" w:type="dxa"/>
          </w:tcPr>
          <w:p w14:paraId="29E6B487" w14:textId="77777777" w:rsidR="00EB7BAD" w:rsidRPr="00382468" w:rsidRDefault="00EB7BAD" w:rsidP="00AF24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</w:tcPr>
          <w:p w14:paraId="12A856F1" w14:textId="77777777" w:rsidR="00EB7BAD" w:rsidRPr="00382468" w:rsidRDefault="00BC2517" w:rsidP="00AF240A">
            <w:pPr>
              <w:rPr>
                <w:rFonts w:ascii="Verdana" w:hAnsi="Verdana"/>
                <w:sz w:val="20"/>
                <w:szCs w:val="20"/>
              </w:rPr>
            </w:pPr>
            <w:hyperlink r:id="rId75" w:history="1">
              <w:r w:rsidR="00EB7BAD" w:rsidRPr="00382468">
                <w:rPr>
                  <w:rStyle w:val="Hyperlink"/>
                  <w:rFonts w:ascii="Verdana" w:hAnsi="Verdana"/>
                  <w:sz w:val="20"/>
                  <w:szCs w:val="20"/>
                </w:rPr>
                <w:t>Graphing slope-intercept equations</w:t>
              </w:r>
            </w:hyperlink>
          </w:p>
        </w:tc>
      </w:tr>
    </w:tbl>
    <w:p w14:paraId="555EEFD9" w14:textId="77777777" w:rsidR="00EB7BAD" w:rsidRPr="00382468" w:rsidRDefault="00EB7BAD">
      <w:pPr>
        <w:rPr>
          <w:rFonts w:ascii="Verdana" w:hAnsi="Verdana"/>
          <w:sz w:val="20"/>
          <w:szCs w:val="20"/>
        </w:rPr>
      </w:pPr>
    </w:p>
    <w:sectPr w:rsidR="00EB7BAD" w:rsidRPr="00382468" w:rsidSect="00EB7BAD">
      <w:headerReference w:type="default" r:id="rId7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D1D7E" w14:textId="77777777" w:rsidR="006D52A1" w:rsidRDefault="006D52A1" w:rsidP="006D52A1">
      <w:pPr>
        <w:spacing w:after="0" w:line="240" w:lineRule="auto"/>
      </w:pPr>
      <w:r>
        <w:separator/>
      </w:r>
    </w:p>
  </w:endnote>
  <w:endnote w:type="continuationSeparator" w:id="0">
    <w:p w14:paraId="173CDE3A" w14:textId="77777777" w:rsidR="006D52A1" w:rsidRDefault="006D52A1" w:rsidP="006D5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5DF62" w14:textId="01B6C099" w:rsidR="00BC2517" w:rsidRDefault="00BC2517">
    <w:pPr>
      <w:pStyle w:val="Footer"/>
    </w:pPr>
    <w:sdt>
      <w:sdtPr>
        <w:id w:val="969400743"/>
        <w:placeholder>
          <w:docPart w:val="F440D9D5B188F947A733E06A68144A1E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13797AD1C1DB4C4A8A9F6CDF46A65114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7117D6C77349B84A848A63DE455C270D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4B696" w14:textId="67E75A0A" w:rsidR="00BC2517" w:rsidRPr="00BC2517" w:rsidRDefault="00BC2517">
    <w:pPr>
      <w:pStyle w:val="Footer"/>
      <w:rPr>
        <w:rFonts w:ascii="Verdana" w:hAnsi="Verdana"/>
        <w:sz w:val="18"/>
        <w:szCs w:val="18"/>
      </w:rPr>
    </w:pPr>
    <w:r w:rsidRPr="00BC2517">
      <w:rPr>
        <w:rFonts w:ascii="Verdana" w:hAnsi="Verdana"/>
        <w:sz w:val="18"/>
        <w:szCs w:val="18"/>
      </w:rPr>
      <w:t xml:space="preserve">School of Academic and Skill Development </w:t>
    </w:r>
    <w:r w:rsidRPr="00BC2517">
      <w:rPr>
        <w:rFonts w:ascii="Verdana" w:hAnsi="Verdana"/>
        <w:sz w:val="18"/>
        <w:szCs w:val="18"/>
      </w:rPr>
      <w:tab/>
    </w:r>
    <w:r w:rsidRPr="00BC2517">
      <w:rPr>
        <w:rFonts w:ascii="Verdana" w:hAnsi="Verdana"/>
        <w:sz w:val="18"/>
        <w:szCs w:val="18"/>
      </w:rPr>
      <w:tab/>
      <w:t>June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52D7C8" w14:textId="77777777" w:rsidR="006D52A1" w:rsidRDefault="006D52A1" w:rsidP="006D52A1">
      <w:pPr>
        <w:spacing w:after="0" w:line="240" w:lineRule="auto"/>
      </w:pPr>
      <w:r>
        <w:separator/>
      </w:r>
    </w:p>
  </w:footnote>
  <w:footnote w:type="continuationSeparator" w:id="0">
    <w:p w14:paraId="0B6F978A" w14:textId="77777777" w:rsidR="006D52A1" w:rsidRDefault="006D52A1" w:rsidP="006D5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F4D6C" w14:textId="77777777" w:rsidR="006D52A1" w:rsidRDefault="006D52A1" w:rsidP="006D52A1">
    <w:pPr>
      <w:spacing w:after="0" w:line="240" w:lineRule="auto"/>
      <w:jc w:val="center"/>
    </w:pPr>
    <w:r>
      <w:t>K</w:t>
    </w:r>
    <w:r w:rsidR="00382468">
      <w:t>han Academy Videos for the A</w:t>
    </w:r>
    <w:r>
      <w:t>rithmetic Review Booklet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D0452" w14:textId="77777777" w:rsidR="00EB7BAD" w:rsidRDefault="00EB7BAD" w:rsidP="006D52A1">
    <w:pPr>
      <w:spacing w:after="0" w:line="240" w:lineRule="auto"/>
      <w:jc w:val="center"/>
    </w:pPr>
    <w:r>
      <w:t>Khan Academy Videos for the Algebra Review Booklet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A1"/>
    <w:rsid w:val="00151D6C"/>
    <w:rsid w:val="002A5E24"/>
    <w:rsid w:val="00382468"/>
    <w:rsid w:val="00543F62"/>
    <w:rsid w:val="006D52A1"/>
    <w:rsid w:val="00BC2517"/>
    <w:rsid w:val="00E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9E0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52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2A1"/>
  </w:style>
  <w:style w:type="paragraph" w:styleId="Footer">
    <w:name w:val="footer"/>
    <w:basedOn w:val="Normal"/>
    <w:link w:val="FooterChar"/>
    <w:uiPriority w:val="99"/>
    <w:unhideWhenUsed/>
    <w:rsid w:val="006D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2A1"/>
  </w:style>
  <w:style w:type="character" w:styleId="FollowedHyperlink">
    <w:name w:val="FollowedHyperlink"/>
    <w:basedOn w:val="DefaultParagraphFont"/>
    <w:uiPriority w:val="99"/>
    <w:semiHidden/>
    <w:unhideWhenUsed/>
    <w:rsid w:val="00EB7BA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D52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2A1"/>
  </w:style>
  <w:style w:type="paragraph" w:styleId="Footer">
    <w:name w:val="footer"/>
    <w:basedOn w:val="Normal"/>
    <w:link w:val="FooterChar"/>
    <w:uiPriority w:val="99"/>
    <w:unhideWhenUsed/>
    <w:rsid w:val="006D5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2A1"/>
  </w:style>
  <w:style w:type="character" w:styleId="FollowedHyperlink">
    <w:name w:val="FollowedHyperlink"/>
    <w:basedOn w:val="DefaultParagraphFont"/>
    <w:uiPriority w:val="99"/>
    <w:semiHidden/>
    <w:unhideWhenUsed/>
    <w:rsid w:val="00EB7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hanacademy.org/math/arithmetic/arith-review-multiply-divide/arith-review-multi-digit-mult/v/multiplication-6-multiple-digit-numbers" TargetMode="External"/><Relationship Id="rId14" Type="http://schemas.openxmlformats.org/officeDocument/2006/relationships/hyperlink" Target="https://www.khanacademy.org/math/arithmetic-home/multiply-divide/multi-digit-div/v/long-division-without-remainder" TargetMode="External"/><Relationship Id="rId15" Type="http://schemas.openxmlformats.org/officeDocument/2006/relationships/hyperlink" Target="https://www.khanacademy.org/math/arithmetic-home/multiply-divide/remainders/v/introduction-to-remainders" TargetMode="External"/><Relationship Id="rId16" Type="http://schemas.openxmlformats.org/officeDocument/2006/relationships/hyperlink" Target="https://www.khanacademy.org/math/algebra-basics/basic-alg-foundations/alg-basics-order-of-operations/v/introduction-to-order-of-operations" TargetMode="External"/><Relationship Id="rId17" Type="http://schemas.openxmlformats.org/officeDocument/2006/relationships/hyperlink" Target="https://www.khanacademy.org/math/arithmetic/fraction-arithmetic/arith-review-fractions-intro/v/fraction-basics" TargetMode="External"/><Relationship Id="rId18" Type="http://schemas.openxmlformats.org/officeDocument/2006/relationships/hyperlink" Target="https://www.khanacademy.org/math/arithmetic/fraction-arithmetic/arith-review-multiply-fractions/v/multiplying-a-fraction-by-a-fraction" TargetMode="External"/><Relationship Id="rId19" Type="http://schemas.openxmlformats.org/officeDocument/2006/relationships/hyperlink" Target="https://www.khanacademy.org/math/arithmetic/fraction-arithmetic/arith-review-dividing-fractions/v/conceptual-understanding-of-dividing-fractions-by-fractions" TargetMode="External"/><Relationship Id="rId63" Type="http://schemas.openxmlformats.org/officeDocument/2006/relationships/hyperlink" Target="https://www.khanacademy.org/math/algebra/introduction-to-polynomial-expressions/special-products-of-polynomials/e/multiplying_expressions_1" TargetMode="External"/><Relationship Id="rId64" Type="http://schemas.openxmlformats.org/officeDocument/2006/relationships/hyperlink" Target="https://www.youtube.com/watch?v=5qOseWC4yc8" TargetMode="External"/><Relationship Id="rId65" Type="http://schemas.openxmlformats.org/officeDocument/2006/relationships/hyperlink" Target="https://www.khanacademy.org/math/algebra/polynomial-factorization/factoring-polynomials-1-common-factors/v/factoring-linear-binomials" TargetMode="External"/><Relationship Id="rId66" Type="http://schemas.openxmlformats.org/officeDocument/2006/relationships/hyperlink" Target="https://www.khanacademy.org/math/algebra/polynomial-factorization/factoring-quadratics-1/v/factoring-simple-quadratic-expression" TargetMode="External"/><Relationship Id="rId67" Type="http://schemas.openxmlformats.org/officeDocument/2006/relationships/hyperlink" Target="https://www.khanacademy.org/math/algebra/polynomial-factorization/factoring-quadratics-2/v/factor-by-grouping-and-factoring-completely" TargetMode="External"/><Relationship Id="rId68" Type="http://schemas.openxmlformats.org/officeDocument/2006/relationships/hyperlink" Target="https://www.khanacademy.org/math/algebra/polynomial-factorization/factoring-quadratics-diff-of-squares/v/difference-of-squares-intro" TargetMode="External"/><Relationship Id="rId69" Type="http://schemas.openxmlformats.org/officeDocument/2006/relationships/hyperlink" Target="https://www.khanacademy.org/math/algebra/polynomial-factorization/factoring-quadratics-perfect-squares/v/perfect-square-factorization-intro" TargetMode="External"/><Relationship Id="rId50" Type="http://schemas.openxmlformats.org/officeDocument/2006/relationships/hyperlink" Target="https://www.khanacademy.org/math/algebra/introduction-to-algebra/alg1-manipulating-expressions/v/combining-like-terms" TargetMode="External"/><Relationship Id="rId51" Type="http://schemas.openxmlformats.org/officeDocument/2006/relationships/hyperlink" Target="https://www.khanacademy.org/math/algebra/one-variable-linear-equations/alg1-one-step-add-sub-equations/v/adding-and-subtracting-the-same-thing-from-both-sides" TargetMode="External"/><Relationship Id="rId52" Type="http://schemas.openxmlformats.org/officeDocument/2006/relationships/hyperlink" Target="https://www.khanacademy.org/math/algebra/one-variable-linear-equations/alg1-one-step-mult-div-equations/v/simple-equations" TargetMode="External"/><Relationship Id="rId53" Type="http://schemas.openxmlformats.org/officeDocument/2006/relationships/hyperlink" Target="https://www.khanacademy.org/math/algebra/one-variable-linear-equations/alg1-two-steps-equations-intro/v/why-we-do-the-same-thing-to-both-sides-two-step-equations" TargetMode="External"/><Relationship Id="rId54" Type="http://schemas.openxmlformats.org/officeDocument/2006/relationships/hyperlink" Target="https://www.khanacademy.org/math/algebra/one-variable-linear-equations/alg1-variables-on-both-sides/v/why-we-do-the-same-thing-to-both-sides-multi-step-equations" TargetMode="External"/><Relationship Id="rId55" Type="http://schemas.openxmlformats.org/officeDocument/2006/relationships/hyperlink" Target="https://www.khanacademy.org/math/algebra/one-variable-linear-equations/alg1-equations-with-parentheses/v/solving-equations-with-the-distributive-property" TargetMode="External"/><Relationship Id="rId56" Type="http://schemas.openxmlformats.org/officeDocument/2006/relationships/hyperlink" Target="https://www.khanacademy.org/math/algebra/introduction-to-polynomial-expressions/adding-and-subtracting-polynomials/v/adding-and-subtracting-polynomials-1" TargetMode="External"/><Relationship Id="rId57" Type="http://schemas.openxmlformats.org/officeDocument/2006/relationships/hyperlink" Target="https://www.khanacademy.org/math/algebra/introduction-to-polynomial-expressions/add-subtract-poly-two-var/v/example-adding-polynomials-with-multiple-variables" TargetMode="External"/><Relationship Id="rId58" Type="http://schemas.openxmlformats.org/officeDocument/2006/relationships/hyperlink" Target="https://www.khanacademy.org/math/algebra/introduction-to-polynomial-expressions/multiplying-monomials/v/multiply-monomials-intro" TargetMode="External"/><Relationship Id="rId59" Type="http://schemas.openxmlformats.org/officeDocument/2006/relationships/hyperlink" Target="https://www.khanacademy.org/math/algebra/introduction-to-polynomial-expressions/multiplying-polynomials-by-monomials/v/area-model-of-monomial-polynomial-multiplication" TargetMode="External"/><Relationship Id="rId40" Type="http://schemas.openxmlformats.org/officeDocument/2006/relationships/header" Target="header1.xml"/><Relationship Id="rId41" Type="http://schemas.openxmlformats.org/officeDocument/2006/relationships/footer" Target="footer1.xml"/><Relationship Id="rId42" Type="http://schemas.openxmlformats.org/officeDocument/2006/relationships/footer" Target="footer2.xml"/><Relationship Id="rId43" Type="http://schemas.openxmlformats.org/officeDocument/2006/relationships/hyperlink" Target="https://www.khanacademy.org/math/arithmetic/arith-review-negative-numbers/arith-review-add-and-sub-integersss/v/adding-integers-with-different-signs" TargetMode="External"/><Relationship Id="rId44" Type="http://schemas.openxmlformats.org/officeDocument/2006/relationships/hyperlink" Target="https://www.khanacademy.org/math/arithmetic/arith-review-negative-numbers/arith-review-mult-divide-negatives/v/multiplying-positive-and-negative-numbers" TargetMode="External"/><Relationship Id="rId45" Type="http://schemas.openxmlformats.org/officeDocument/2006/relationships/hyperlink" Target="https://www.khanacademy.org/math/arithmetic/arith-review-negative-numbers/arith-review-abs-value/v/absolute-value-of-integers" TargetMode="External"/><Relationship Id="rId46" Type="http://schemas.openxmlformats.org/officeDocument/2006/relationships/hyperlink" Target="https://www.khanacademy.org/math/pre-algebra/pre-algebra-exponents-radicals/pre-algebra-scientific-notation/v/scientific-notation-old" TargetMode="External"/><Relationship Id="rId47" Type="http://schemas.openxmlformats.org/officeDocument/2006/relationships/hyperlink" Target="https://www.khanacademy.org/math/pre-algebra/pre-algebra-exponents-radicals/pre-algebra-exponent-properties/v/exponent-properties-involving-products" TargetMode="External"/><Relationship Id="rId48" Type="http://schemas.openxmlformats.org/officeDocument/2006/relationships/hyperlink" Target="https://www.khanacademy.org/math/algebra/introduction-to-algebra/alg1-intro-to-variables/v/what-is-a-variable" TargetMode="External"/><Relationship Id="rId49" Type="http://schemas.openxmlformats.org/officeDocument/2006/relationships/hyperlink" Target="https://www.khanacademy.org/math/algebra/introduction-to-algebra/alg1-substitution/v/evaluating-expressions-in-two-variables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khanacademy.org/math/arithmetic-home/multiply-divide/mult-facts/v/multiplication-2-the-multiplication-tables" TargetMode="External"/><Relationship Id="rId30" Type="http://schemas.openxmlformats.org/officeDocument/2006/relationships/hyperlink" Target="https://www.khanacademy.org/math/arithmetic/arith-decimals/arith-review-add-sub-decimals-word-problems/v/adding-decimals-word-problem" TargetMode="External"/><Relationship Id="rId31" Type="http://schemas.openxmlformats.org/officeDocument/2006/relationships/hyperlink" Target="https://www.khanacademy.org/math/algebra/one-variable-linear-equations/alg1-linear-eq-word-probs/v/basic-linear-equation-word-problem" TargetMode="External"/><Relationship Id="rId32" Type="http://schemas.openxmlformats.org/officeDocument/2006/relationships/hyperlink" Target="https://www.khanacademy.org/math/pre-algebra/pre-algebra-ratios-rates/pre-algebra-ratios-intro/v/ratios-intro" TargetMode="External"/><Relationship Id="rId33" Type="http://schemas.openxmlformats.org/officeDocument/2006/relationships/hyperlink" Target="https://www.khanacademy.org/math/pre-algebra/pre-algebra-ratios-rates/pre-algebra-ratio-word-problems/v/ratio-word-problem-exercise-example-2" TargetMode="External"/><Relationship Id="rId34" Type="http://schemas.openxmlformats.org/officeDocument/2006/relationships/hyperlink" Target="https://www.khanacademy.org/math/pre-algebra/pre-algebra-ratios-rates/pre-algebra-rates/v/introduction-to-rates" TargetMode="External"/><Relationship Id="rId35" Type="http://schemas.openxmlformats.org/officeDocument/2006/relationships/hyperlink" Target="https://www.khanacademy.org/math/pre-algebra/pre-algebra-ratios-rates/pre-algebra-write-and-solve-proportions/v/find-an-unknown-in-a-proportion" TargetMode="External"/><Relationship Id="rId36" Type="http://schemas.openxmlformats.org/officeDocument/2006/relationships/hyperlink" Target="https://www.khanacademy.org/math/pre-algebra/pre-algebra-ratios-rates/pre-algebra-intro-percents/v/describing-the-meaning-of-percent" TargetMode="External"/><Relationship Id="rId37" Type="http://schemas.openxmlformats.org/officeDocument/2006/relationships/hyperlink" Target="https://www.khanacademy.org/math/pre-algebra/pre-algebra-ratios-rates/pre-algebra-percent-decimal-conversions/v/converting-decimals-to-percents-ex-1" TargetMode="External"/><Relationship Id="rId38" Type="http://schemas.openxmlformats.org/officeDocument/2006/relationships/hyperlink" Target="https://www.khanacademy.org/math/pre-algebra/pre-algebra-ratios-rates/pre-algebra-percent-problems/v/finding-percentages-example" TargetMode="External"/><Relationship Id="rId39" Type="http://schemas.openxmlformats.org/officeDocument/2006/relationships/hyperlink" Target="https://www.khanacademy.org/math/pre-algebra/pre-algebra-ratios-rates/pre-algebra-percent-word-problems/v/solving-percent-problems-2" TargetMode="External"/><Relationship Id="rId70" Type="http://schemas.openxmlformats.org/officeDocument/2006/relationships/hyperlink" Target="https://www.khanacademy.org/math/algebra/two-var-linear-equations/solutions-to-two-var-linear-equations/v/2-variable-linear-equations-graphs" TargetMode="External"/><Relationship Id="rId71" Type="http://schemas.openxmlformats.org/officeDocument/2006/relationships/hyperlink" Target="https://www.khanacademy.org/math/algebra/two-var-linear-equations/x-and-y-intercepts/v/introduction-to-intercepts" TargetMode="External"/><Relationship Id="rId72" Type="http://schemas.openxmlformats.org/officeDocument/2006/relationships/hyperlink" Target="https://www.khanacademy.org/math/algebra/two-var-linear-equations/slope/v/introduction-to-slope" TargetMode="External"/><Relationship Id="rId20" Type="http://schemas.openxmlformats.org/officeDocument/2006/relationships/hyperlink" Target="https://www.khanacademy.org/math/arithmetic/fraction-arithmetic/arith-review-adding-subtracting-frac/v/adding-fractions-with-like-denominators" TargetMode="External"/><Relationship Id="rId21" Type="http://schemas.openxmlformats.org/officeDocument/2006/relationships/hyperlink" Target="https://www.khanacademy.org/math/arithmetic/fraction-arithmetic/arith-review-mixed-number/v/changing-a-mixed-number-to-an-improper-fraction" TargetMode="External"/><Relationship Id="rId22" Type="http://schemas.openxmlformats.org/officeDocument/2006/relationships/hyperlink" Target="https://www.khanacademy.org/math/arithmetic/fraction-arithmetic/arith-review-add-sub-fractions/v/visually-adding-fractions-with-unlike-denominators" TargetMode="External"/><Relationship Id="rId23" Type="http://schemas.openxmlformats.org/officeDocument/2006/relationships/hyperlink" Target="https://www.khanacademy.org/math/arithmetic/fraction-arithmetic/arith-review-add-sub-mix-num-w-unlike-den/v/adding-subtracting-mixed-numbers-1-ex-1" TargetMode="External"/><Relationship Id="rId24" Type="http://schemas.openxmlformats.org/officeDocument/2006/relationships/hyperlink" Target="https://www.khanacademy.org/math/arithmetic/arith-decimals/arith-review-decimals-intro/v/decimals-as-words" TargetMode="External"/><Relationship Id="rId25" Type="http://schemas.openxmlformats.org/officeDocument/2006/relationships/hyperlink" Target="https://www.khanacademy.org/math/arithmetic/arith-decimals/arith-review-comparing-decimals/v/comparing-decimals-1-example" TargetMode="External"/><Relationship Id="rId26" Type="http://schemas.openxmlformats.org/officeDocument/2006/relationships/hyperlink" Target="https://www.khanacademy.org/math/arithmetic/arith-decimals/arith-review-decimals-to-fractions/e/converting_fractions_to_decimals_0.5" TargetMode="External"/><Relationship Id="rId27" Type="http://schemas.openxmlformats.org/officeDocument/2006/relationships/hyperlink" Target="https://www.khanacademy.org/math/arithmetic/arith-review-multiply-divide/arith-review-multistep-word-problems/v/multi-step-word-problems-with-whole-numbers-exercise-1" TargetMode="External"/><Relationship Id="rId28" Type="http://schemas.openxmlformats.org/officeDocument/2006/relationships/hyperlink" Target="https://www.khanacademy.org/math/arithmetic/fraction-arithmetic/arith-review-add-sub-frac-word-probs/v/subtracting-fractions-word-problem-1" TargetMode="External"/><Relationship Id="rId29" Type="http://schemas.openxmlformats.org/officeDocument/2006/relationships/hyperlink" Target="https://www.khanacademy.org/math/arithmetic/fraction-arithmetic/arith-review-mult-frac-word-probs/v/multiplying-fractions-word-problem" TargetMode="External"/><Relationship Id="rId73" Type="http://schemas.openxmlformats.org/officeDocument/2006/relationships/hyperlink" Target="https://www.khanacademy.org/math/algebra/two-var-linear-equations/hor-and-ver-lines-alg1/v/slope-of-a-line-3" TargetMode="External"/><Relationship Id="rId74" Type="http://schemas.openxmlformats.org/officeDocument/2006/relationships/hyperlink" Target="https://www.khanacademy.org/math/algebra/two-var-linear-equations/slope-intercept-form/v/slope-intercept-form" TargetMode="External"/><Relationship Id="rId75" Type="http://schemas.openxmlformats.org/officeDocument/2006/relationships/hyperlink" Target="https://www.khanacademy.org/math/algebra/two-var-linear-equations/graphing-slope-intercept-equations/v/graphing-a-line-in-slope-intercept-form" TargetMode="External"/><Relationship Id="rId76" Type="http://schemas.openxmlformats.org/officeDocument/2006/relationships/header" Target="header2.xml"/><Relationship Id="rId77" Type="http://schemas.openxmlformats.org/officeDocument/2006/relationships/fontTable" Target="fontTable.xml"/><Relationship Id="rId78" Type="http://schemas.openxmlformats.org/officeDocument/2006/relationships/glossaryDocument" Target="glossary/document.xml"/><Relationship Id="rId79" Type="http://schemas.openxmlformats.org/officeDocument/2006/relationships/theme" Target="theme/theme1.xml"/><Relationship Id="rId60" Type="http://schemas.openxmlformats.org/officeDocument/2006/relationships/hyperlink" Target="https://www.khanacademy.org/math/algebra/introduction-to-polynomial-expressions/multiplying-binomials-2/v/area-model-for-multiplying-binomials" TargetMode="External"/><Relationship Id="rId61" Type="http://schemas.openxmlformats.org/officeDocument/2006/relationships/hyperlink" Target="https://www.khanacademy.org/math/algebra/introduction-to-polynomial-expressions/special-products-of-polynomials/v/difference-of-squares-pattern-for-simple-binomials" TargetMode="External"/><Relationship Id="rId62" Type="http://schemas.openxmlformats.org/officeDocument/2006/relationships/hyperlink" Target="https://www.khanacademy.org/math/algebra/introduction-to-polynomial-expressions/special-products-of-polynomials/v/pattern-for-squaring-simple-binomials" TargetMode="External"/><Relationship Id="rId10" Type="http://schemas.openxmlformats.org/officeDocument/2006/relationships/hyperlink" Target="https://www.khanacademy.org/math/arithmetic-home/multiply-divide/mult-facts/v/multiplication-3-10-11-12-times-tables" TargetMode="External"/><Relationship Id="rId11" Type="http://schemas.openxmlformats.org/officeDocument/2006/relationships/hyperlink" Target="https://www.khanacademy.org/math/pre-algebra/pre-algebra-arith-prop/pre-algebra-place-value/v/adding-whole-numbers-by-their-place-values" TargetMode="External"/><Relationship Id="rId12" Type="http://schemas.openxmlformats.org/officeDocument/2006/relationships/hyperlink" Target="https://www.khanacademy.org/math/arithmetic/arith-review-add-subtract/arith-review-subtract-within-100/v/introduction-to-regrouping-borrowin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40D9D5B188F947A733E06A6814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D027E-C54C-7E4A-B168-D3919BAE3251}"/>
      </w:docPartPr>
      <w:docPartBody>
        <w:p w14:paraId="79BDCD75" w14:textId="6C6E8114" w:rsidR="00000000" w:rsidRDefault="00634074" w:rsidP="00634074">
          <w:pPr>
            <w:pStyle w:val="F440D9D5B188F947A733E06A68144A1E"/>
          </w:pPr>
          <w:r>
            <w:t>[Type text]</w:t>
          </w:r>
        </w:p>
      </w:docPartBody>
    </w:docPart>
    <w:docPart>
      <w:docPartPr>
        <w:name w:val="13797AD1C1DB4C4A8A9F6CDF46A6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8B16-3B2D-4344-AA55-74968AB57E69}"/>
      </w:docPartPr>
      <w:docPartBody>
        <w:p w14:paraId="046712B0" w14:textId="77D7B712" w:rsidR="00000000" w:rsidRDefault="00634074" w:rsidP="00634074">
          <w:pPr>
            <w:pStyle w:val="13797AD1C1DB4C4A8A9F6CDF46A65114"/>
          </w:pPr>
          <w:r>
            <w:t>[Type text]</w:t>
          </w:r>
        </w:p>
      </w:docPartBody>
    </w:docPart>
    <w:docPart>
      <w:docPartPr>
        <w:name w:val="7117D6C77349B84A848A63DE455C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CE24C-9184-6840-89C0-94ABA4E5A145}"/>
      </w:docPartPr>
      <w:docPartBody>
        <w:p w14:paraId="15F14046" w14:textId="52AFA33A" w:rsidR="00000000" w:rsidRDefault="00634074" w:rsidP="00634074">
          <w:pPr>
            <w:pStyle w:val="7117D6C77349B84A848A63DE455C270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74"/>
    <w:rsid w:val="006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40D9D5B188F947A733E06A68144A1E">
    <w:name w:val="F440D9D5B188F947A733E06A68144A1E"/>
    <w:rsid w:val="00634074"/>
  </w:style>
  <w:style w:type="paragraph" w:customStyle="1" w:styleId="13797AD1C1DB4C4A8A9F6CDF46A65114">
    <w:name w:val="13797AD1C1DB4C4A8A9F6CDF46A65114"/>
    <w:rsid w:val="00634074"/>
  </w:style>
  <w:style w:type="paragraph" w:customStyle="1" w:styleId="7117D6C77349B84A848A63DE455C270D">
    <w:name w:val="7117D6C77349B84A848A63DE455C270D"/>
    <w:rsid w:val="00634074"/>
  </w:style>
  <w:style w:type="paragraph" w:customStyle="1" w:styleId="332415B11CDD854AA45DC9181AAC9F90">
    <w:name w:val="332415B11CDD854AA45DC9181AAC9F90"/>
    <w:rsid w:val="00634074"/>
  </w:style>
  <w:style w:type="paragraph" w:customStyle="1" w:styleId="4F441D4106BD5C43B9336ED39C26746F">
    <w:name w:val="4F441D4106BD5C43B9336ED39C26746F"/>
    <w:rsid w:val="00634074"/>
  </w:style>
  <w:style w:type="paragraph" w:customStyle="1" w:styleId="D52A235CC16C0B438858B4D27FF9AD73">
    <w:name w:val="D52A235CC16C0B438858B4D27FF9AD73"/>
    <w:rsid w:val="0063407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40D9D5B188F947A733E06A68144A1E">
    <w:name w:val="F440D9D5B188F947A733E06A68144A1E"/>
    <w:rsid w:val="00634074"/>
  </w:style>
  <w:style w:type="paragraph" w:customStyle="1" w:styleId="13797AD1C1DB4C4A8A9F6CDF46A65114">
    <w:name w:val="13797AD1C1DB4C4A8A9F6CDF46A65114"/>
    <w:rsid w:val="00634074"/>
  </w:style>
  <w:style w:type="paragraph" w:customStyle="1" w:styleId="7117D6C77349B84A848A63DE455C270D">
    <w:name w:val="7117D6C77349B84A848A63DE455C270D"/>
    <w:rsid w:val="00634074"/>
  </w:style>
  <w:style w:type="paragraph" w:customStyle="1" w:styleId="332415B11CDD854AA45DC9181AAC9F90">
    <w:name w:val="332415B11CDD854AA45DC9181AAC9F90"/>
    <w:rsid w:val="00634074"/>
  </w:style>
  <w:style w:type="paragraph" w:customStyle="1" w:styleId="4F441D4106BD5C43B9336ED39C26746F">
    <w:name w:val="4F441D4106BD5C43B9336ED39C26746F"/>
    <w:rsid w:val="00634074"/>
  </w:style>
  <w:style w:type="paragraph" w:customStyle="1" w:styleId="D52A235CC16C0B438858B4D27FF9AD73">
    <w:name w:val="D52A235CC16C0B438858B4D27FF9AD73"/>
    <w:rsid w:val="00634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872C15-DD39-E34A-93C2-03B91AB5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1897</Words>
  <Characters>10816</Characters>
  <Application>Microsoft Macintosh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McBee</dc:creator>
  <cp:keywords/>
  <dc:description/>
  <cp:lastModifiedBy>Janna van Kessel</cp:lastModifiedBy>
  <cp:revision>4</cp:revision>
  <dcterms:created xsi:type="dcterms:W3CDTF">2017-06-21T15:05:00Z</dcterms:created>
  <dcterms:modified xsi:type="dcterms:W3CDTF">2017-06-21T15:14:00Z</dcterms:modified>
</cp:coreProperties>
</file>